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C6" w:rsidRPr="000127C6" w:rsidRDefault="000127C6" w:rsidP="000127C6">
      <w:pPr>
        <w:spacing w:before="100" w:beforeAutospacing="1" w:after="100" w:afterAutospacing="1" w:line="240" w:lineRule="auto"/>
        <w:outlineLvl w:val="0"/>
        <w:rPr>
          <w:rFonts w:ascii="Arial Narrow" w:eastAsia="Times New Roman" w:hAnsi="Arial Narrow" w:cs="Times New Roman"/>
          <w:b/>
          <w:bCs/>
          <w:kern w:val="36"/>
          <w:sz w:val="24"/>
          <w:szCs w:val="24"/>
          <w:lang w:val="it-IT" w:eastAsia="it-IT"/>
        </w:rPr>
      </w:pPr>
      <w:bookmarkStart w:id="0" w:name="_GoBack"/>
      <w:r w:rsidRPr="000127C6">
        <w:rPr>
          <w:rFonts w:ascii="Arial Narrow" w:eastAsia="Times New Roman" w:hAnsi="Arial Narrow" w:cs="Times New Roman"/>
          <w:b/>
          <w:bCs/>
          <w:kern w:val="36"/>
          <w:sz w:val="24"/>
          <w:szCs w:val="24"/>
          <w:lang w:val="it-IT" w:eastAsia="it-IT"/>
        </w:rPr>
        <w:t>IL 70% DEI GIOVANI ITALIANI RIMANE IN FAMIGLIA PER MANCANZA DI PROSPETTIVE LAVORATIVE</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sz w:val="24"/>
          <w:szCs w:val="24"/>
          <w:lang w:val="it-IT" w:eastAsia="it-IT"/>
        </w:rPr>
        <w:t xml:space="preserve">Il lavoro e la situazione economica generale rappresentano per oltre il 70% dei giovani italiani elementi che hanno pesato abbastanza o molto, nell’ultimo anno, nell’impedire l’uscita dalla casa dei genitori. A conferma dell’importanza dei fattori oggettivi, la categoria più penalizzata risulta, come era logico attendersi, quella dei </w:t>
      </w:r>
      <w:proofErr w:type="spellStart"/>
      <w:r w:rsidRPr="000127C6">
        <w:rPr>
          <w:rFonts w:ascii="Arial Narrow" w:eastAsia="Times New Roman" w:hAnsi="Arial Narrow" w:cs="Times New Roman"/>
          <w:sz w:val="24"/>
          <w:szCs w:val="24"/>
          <w:lang w:val="it-IT" w:eastAsia="it-IT"/>
        </w:rPr>
        <w:t>Neet</w:t>
      </w:r>
      <w:proofErr w:type="spellEnd"/>
      <w:r w:rsidRPr="000127C6">
        <w:rPr>
          <w:rFonts w:ascii="Arial Narrow" w:eastAsia="Times New Roman" w:hAnsi="Arial Narrow" w:cs="Times New Roman"/>
          <w:sz w:val="24"/>
          <w:szCs w:val="24"/>
          <w:lang w:val="it-IT" w:eastAsia="it-IT"/>
        </w:rPr>
        <w:t>, per la quale lavoro e congiuntura economica sono stati ostacoli rilevanti in più dell’</w:t>
      </w:r>
      <w:r w:rsidRPr="000127C6">
        <w:rPr>
          <w:rFonts w:ascii="Arial Narrow" w:eastAsia="Times New Roman" w:hAnsi="Arial Narrow" w:cs="Times New Roman"/>
          <w:b/>
          <w:bCs/>
          <w:sz w:val="24"/>
          <w:szCs w:val="24"/>
          <w:lang w:val="it-IT" w:eastAsia="it-IT"/>
        </w:rPr>
        <w:t xml:space="preserve">80% </w:t>
      </w:r>
      <w:r w:rsidRPr="000127C6">
        <w:rPr>
          <w:rFonts w:ascii="Arial Narrow" w:eastAsia="Times New Roman" w:hAnsi="Arial Narrow" w:cs="Times New Roman"/>
          <w:sz w:val="24"/>
          <w:szCs w:val="24"/>
          <w:lang w:val="it-IT" w:eastAsia="it-IT"/>
        </w:rPr>
        <w:t>dei casi (</w:t>
      </w:r>
      <w:r w:rsidRPr="000127C6">
        <w:rPr>
          <w:rFonts w:ascii="Arial Narrow" w:eastAsia="Times New Roman" w:hAnsi="Arial Narrow" w:cs="Times New Roman"/>
          <w:b/>
          <w:bCs/>
          <w:sz w:val="24"/>
          <w:szCs w:val="24"/>
          <w:lang w:val="it-IT" w:eastAsia="it-IT"/>
        </w:rPr>
        <w:t>83%</w:t>
      </w:r>
      <w:r w:rsidRPr="000127C6">
        <w:rPr>
          <w:rFonts w:ascii="Arial Narrow" w:eastAsia="Times New Roman" w:hAnsi="Arial Narrow" w:cs="Times New Roman"/>
          <w:sz w:val="24"/>
          <w:szCs w:val="24"/>
          <w:lang w:val="it-IT" w:eastAsia="it-IT"/>
        </w:rPr>
        <w:t xml:space="preserve"> per il lavoro, </w:t>
      </w:r>
      <w:r w:rsidRPr="000127C6">
        <w:rPr>
          <w:rFonts w:ascii="Arial Narrow" w:eastAsia="Times New Roman" w:hAnsi="Arial Narrow" w:cs="Times New Roman"/>
          <w:b/>
          <w:bCs/>
          <w:sz w:val="24"/>
          <w:szCs w:val="24"/>
          <w:lang w:val="it-IT" w:eastAsia="it-IT"/>
        </w:rPr>
        <w:t xml:space="preserve">84,6% </w:t>
      </w:r>
      <w:r w:rsidRPr="000127C6">
        <w:rPr>
          <w:rFonts w:ascii="Arial Narrow" w:eastAsia="Times New Roman" w:hAnsi="Arial Narrow" w:cs="Times New Roman"/>
          <w:sz w:val="24"/>
          <w:szCs w:val="24"/>
          <w:lang w:val="it-IT" w:eastAsia="it-IT"/>
        </w:rPr>
        <w:t xml:space="preserve">per la situazione economica). Da segnalare il caso dei lavoratori con contratto a tempo determinato, il </w:t>
      </w:r>
      <w:r w:rsidRPr="000127C6">
        <w:rPr>
          <w:rFonts w:ascii="Arial Narrow" w:eastAsia="Times New Roman" w:hAnsi="Arial Narrow" w:cs="Times New Roman"/>
          <w:b/>
          <w:bCs/>
          <w:sz w:val="24"/>
          <w:szCs w:val="24"/>
          <w:lang w:val="it-IT" w:eastAsia="it-IT"/>
        </w:rPr>
        <w:t>79,4%</w:t>
      </w:r>
      <w:r w:rsidRPr="000127C6">
        <w:rPr>
          <w:rFonts w:ascii="Arial Narrow" w:eastAsia="Times New Roman" w:hAnsi="Arial Narrow" w:cs="Times New Roman"/>
          <w:sz w:val="24"/>
          <w:szCs w:val="24"/>
          <w:lang w:val="it-IT" w:eastAsia="it-IT"/>
        </w:rPr>
        <w:t xml:space="preserve"> dei giovani occupati con questi contratti, percepisce la propria condizione occupazionale come un motivo rilevante nel ritardare l’uscita dalla casa dei genitori (contro il </w:t>
      </w:r>
      <w:r w:rsidRPr="000127C6">
        <w:rPr>
          <w:rFonts w:ascii="Arial Narrow" w:eastAsia="Times New Roman" w:hAnsi="Arial Narrow" w:cs="Times New Roman"/>
          <w:b/>
          <w:bCs/>
          <w:sz w:val="24"/>
          <w:szCs w:val="24"/>
          <w:lang w:val="it-IT" w:eastAsia="it-IT"/>
        </w:rPr>
        <w:t>70,1%</w:t>
      </w:r>
      <w:r w:rsidRPr="000127C6">
        <w:rPr>
          <w:rFonts w:ascii="Arial Narrow" w:eastAsia="Times New Roman" w:hAnsi="Arial Narrow" w:cs="Times New Roman"/>
          <w:sz w:val="24"/>
          <w:szCs w:val="24"/>
          <w:lang w:val="it-IT" w:eastAsia="it-IT"/>
        </w:rPr>
        <w:t xml:space="preserve"> dei lavoratori a tempo indeterminato). Tale categoria sembra essere anche la più penalizzata (assieme ai </w:t>
      </w:r>
      <w:proofErr w:type="spellStart"/>
      <w:r w:rsidRPr="000127C6">
        <w:rPr>
          <w:rFonts w:ascii="Arial Narrow" w:eastAsia="Times New Roman" w:hAnsi="Arial Narrow" w:cs="Times New Roman"/>
          <w:sz w:val="24"/>
          <w:szCs w:val="24"/>
          <w:lang w:val="it-IT" w:eastAsia="it-IT"/>
        </w:rPr>
        <w:t>Neet</w:t>
      </w:r>
      <w:proofErr w:type="spellEnd"/>
      <w:r w:rsidRPr="000127C6">
        <w:rPr>
          <w:rFonts w:ascii="Arial Narrow" w:eastAsia="Times New Roman" w:hAnsi="Arial Narrow" w:cs="Times New Roman"/>
          <w:sz w:val="24"/>
          <w:szCs w:val="24"/>
          <w:lang w:val="it-IT" w:eastAsia="it-IT"/>
        </w:rPr>
        <w:t>) relativamente alla situazione economica: l’</w:t>
      </w:r>
      <w:r w:rsidRPr="000127C6">
        <w:rPr>
          <w:rFonts w:ascii="Arial Narrow" w:eastAsia="Times New Roman" w:hAnsi="Arial Narrow" w:cs="Times New Roman"/>
          <w:b/>
          <w:bCs/>
          <w:sz w:val="24"/>
          <w:szCs w:val="24"/>
          <w:lang w:val="it-IT" w:eastAsia="it-IT"/>
        </w:rPr>
        <w:t xml:space="preserve">81% </w:t>
      </w:r>
      <w:r w:rsidRPr="000127C6">
        <w:rPr>
          <w:rFonts w:ascii="Arial Narrow" w:eastAsia="Times New Roman" w:hAnsi="Arial Narrow" w:cs="Times New Roman"/>
          <w:sz w:val="24"/>
          <w:szCs w:val="24"/>
          <w:lang w:val="it-IT" w:eastAsia="it-IT"/>
        </w:rPr>
        <w:t xml:space="preserve">la ritiene una causa rilevante nel vanificare le proprie aspirazioni di autonomia </w:t>
      </w:r>
      <w:r w:rsidRPr="000127C6">
        <w:rPr>
          <w:rFonts w:ascii="Arial Narrow" w:eastAsia="Times New Roman" w:hAnsi="Arial Narrow" w:cs="Times New Roman"/>
          <w:b/>
          <w:bCs/>
          <w:sz w:val="24"/>
          <w:szCs w:val="24"/>
          <w:lang w:val="it-IT" w:eastAsia="it-IT"/>
        </w:rPr>
        <w:t>.</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sz w:val="24"/>
          <w:szCs w:val="24"/>
          <w:lang w:val="it-IT" w:eastAsia="it-IT"/>
        </w:rPr>
        <w:t>È questo il quadro che emerge dal </w:t>
      </w:r>
      <w:r w:rsidRPr="000127C6">
        <w:rPr>
          <w:rFonts w:ascii="Arial Narrow" w:eastAsia="Times New Roman" w:hAnsi="Arial Narrow" w:cs="Times New Roman"/>
          <w:b/>
          <w:bCs/>
          <w:sz w:val="24"/>
          <w:szCs w:val="24"/>
          <w:lang w:val="it-IT" w:eastAsia="it-IT"/>
        </w:rPr>
        <w:t>RAPPORTO GIOVANI 2017 (RG2017)</w:t>
      </w:r>
      <w:r w:rsidRPr="000127C6">
        <w:rPr>
          <w:rFonts w:ascii="Arial Narrow" w:eastAsia="Times New Roman" w:hAnsi="Arial Narrow" w:cs="Times New Roman"/>
          <w:sz w:val="24"/>
          <w:szCs w:val="24"/>
          <w:lang w:val="it-IT" w:eastAsia="it-IT"/>
        </w:rPr>
        <w:t> dell’Istituto Toniolo realizzato con il sostegno di Intesa Sanpaolo e della Fondazione Cariplo. Il RG2017 si è basato su un campione di  6172 giovani tra i 18 e i 32 anni.</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sz w:val="24"/>
          <w:szCs w:val="24"/>
          <w:lang w:val="it-IT" w:eastAsia="it-IT"/>
        </w:rPr>
        <w:t xml:space="preserve">Rispetto alla nascita del primo figlio, i risultati sono coerenti con quelli visti per la conquista dell’autonomia. I freni maggiori per la maggior parte degli intervistati sono: le difficoltà nelle condizioni abitative (critiche per più del </w:t>
      </w:r>
      <w:r w:rsidRPr="000127C6">
        <w:rPr>
          <w:rFonts w:ascii="Arial Narrow" w:eastAsia="Times New Roman" w:hAnsi="Arial Narrow" w:cs="Times New Roman"/>
          <w:b/>
          <w:bCs/>
          <w:sz w:val="24"/>
          <w:szCs w:val="24"/>
          <w:lang w:val="it-IT" w:eastAsia="it-IT"/>
        </w:rPr>
        <w:t>50%</w:t>
      </w:r>
      <w:r w:rsidRPr="000127C6">
        <w:rPr>
          <w:rFonts w:ascii="Arial Narrow" w:eastAsia="Times New Roman" w:hAnsi="Arial Narrow" w:cs="Times New Roman"/>
          <w:sz w:val="24"/>
          <w:szCs w:val="24"/>
          <w:lang w:val="it-IT" w:eastAsia="it-IT"/>
        </w:rPr>
        <w:t xml:space="preserve"> degli intervistati) e soprattutto il lavoro e la situazione economica (con percentuali costantemente sopra il </w:t>
      </w:r>
      <w:r w:rsidRPr="000127C6">
        <w:rPr>
          <w:rFonts w:ascii="Arial Narrow" w:eastAsia="Times New Roman" w:hAnsi="Arial Narrow" w:cs="Times New Roman"/>
          <w:b/>
          <w:bCs/>
          <w:sz w:val="24"/>
          <w:szCs w:val="24"/>
          <w:lang w:val="it-IT" w:eastAsia="it-IT"/>
        </w:rPr>
        <w:t>60%</w:t>
      </w:r>
      <w:r w:rsidRPr="000127C6">
        <w:rPr>
          <w:rFonts w:ascii="Arial Narrow" w:eastAsia="Times New Roman" w:hAnsi="Arial Narrow" w:cs="Times New Roman"/>
          <w:sz w:val="24"/>
          <w:szCs w:val="24"/>
          <w:lang w:val="it-IT" w:eastAsia="it-IT"/>
        </w:rPr>
        <w:t xml:space="preserve">). Anche in questo caso i più penalizzati sono ovviamente i </w:t>
      </w:r>
      <w:proofErr w:type="spellStart"/>
      <w:r w:rsidRPr="000127C6">
        <w:rPr>
          <w:rFonts w:ascii="Arial Narrow" w:eastAsia="Times New Roman" w:hAnsi="Arial Narrow" w:cs="Times New Roman"/>
          <w:sz w:val="24"/>
          <w:szCs w:val="24"/>
          <w:lang w:val="it-IT" w:eastAsia="it-IT"/>
        </w:rPr>
        <w:t>Neet</w:t>
      </w:r>
      <w:proofErr w:type="spellEnd"/>
      <w:r w:rsidRPr="000127C6">
        <w:rPr>
          <w:rFonts w:ascii="Arial Narrow" w:eastAsia="Times New Roman" w:hAnsi="Arial Narrow" w:cs="Times New Roman"/>
          <w:sz w:val="24"/>
          <w:szCs w:val="24"/>
          <w:lang w:val="it-IT" w:eastAsia="it-IT"/>
        </w:rPr>
        <w:t xml:space="preserve"> e i lavoratori con contratto a tempo determinato, con uno scarto ancor più netto (circa 15 punti percentuali) rispetto alle altre categorie (lavoratori autonomi e occupati a tempo indeterminato). Bassa fecondità e ritardo nell’uscita dalla casa dei genitori per via dei bassi salari e del precariato continuano dunque a rappresentare una criticità irrisolta del contesto italiano.</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sz w:val="24"/>
          <w:szCs w:val="24"/>
          <w:lang w:val="it-IT" w:eastAsia="it-IT"/>
        </w:rPr>
        <w:t>Alla luce di questi dati emerge dal RG2017 che il 92,2% dei giovani italiani dichiara di non essere riuscito a realizzare i propri desideri formulati l’anno passato di uscire dalla famiglia di origine. Un mondo giovanile, quindi, in equilibrio precario tra rischi da cui difendersi e opportunità a cui tendere, con freni culturali e istituzionali alla messa pienamente in campo di tutto il proprio potenziale, troppo spesso misconosciuto e sottoutilizzato.</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sz w:val="24"/>
          <w:szCs w:val="24"/>
          <w:lang w:val="it-IT" w:eastAsia="it-IT"/>
        </w:rPr>
        <w:t>Il RG2017 mostra anche come rispetto ad aspettative e progettualità i giovani italiani non si distinguano in modo rilevante rispetto ai coetanei degli altri paesi europei, mentre più ampio che altrove è il divario tra ciò che vorrebbero fare e quello che riescono effettivamente a realizzare.</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sz w:val="24"/>
          <w:szCs w:val="24"/>
          <w:lang w:val="it-IT" w:eastAsia="it-IT"/>
        </w:rPr>
        <w:t>Il RG2017 attesta come il </w:t>
      </w:r>
      <w:r w:rsidRPr="000127C6">
        <w:rPr>
          <w:rFonts w:ascii="Arial Narrow" w:eastAsia="Times New Roman" w:hAnsi="Arial Narrow" w:cs="Times New Roman"/>
          <w:b/>
          <w:bCs/>
          <w:sz w:val="24"/>
          <w:szCs w:val="24"/>
          <w:lang w:val="it-IT" w:eastAsia="it-IT"/>
        </w:rPr>
        <w:t>percorso formativo sia determinante sulla carriera lavorativa</w:t>
      </w:r>
      <w:r w:rsidRPr="000127C6">
        <w:rPr>
          <w:rFonts w:ascii="Arial Narrow" w:eastAsia="Times New Roman" w:hAnsi="Arial Narrow" w:cs="Times New Roman"/>
          <w:sz w:val="24"/>
          <w:szCs w:val="24"/>
          <w:lang w:val="it-IT" w:eastAsia="it-IT"/>
        </w:rPr>
        <w:t xml:space="preserve">, sia sulle pratiche di partecipazione sociale e politica. In tale contesto il 31% dei giovani con licenza media o titolo inferiore e il 31,6% di chi possiede una qualifica professionale ha dichiarato di aver svolto volontariato, la percentuale sale al 41,4% tra coloro che hanno concluso gli studi con il diploma di scuola superiore e al 51,7% nei laureati. Invece per quanto riguarda la partecipazione ad attività di pressione pubblica (petizioni, raccolte firme, manifestazioni di piazza, campagne di sensibilizzazione sui social network, </w:t>
      </w:r>
      <w:proofErr w:type="spellStart"/>
      <w:r w:rsidRPr="000127C6">
        <w:rPr>
          <w:rFonts w:ascii="Arial Narrow" w:eastAsia="Times New Roman" w:hAnsi="Arial Narrow" w:cs="Times New Roman"/>
          <w:sz w:val="24"/>
          <w:szCs w:val="24"/>
          <w:lang w:val="it-IT" w:eastAsia="it-IT"/>
        </w:rPr>
        <w:t>etc</w:t>
      </w:r>
      <w:proofErr w:type="spellEnd"/>
      <w:r w:rsidRPr="000127C6">
        <w:rPr>
          <w:rFonts w:ascii="Arial Narrow" w:eastAsia="Times New Roman" w:hAnsi="Arial Narrow" w:cs="Times New Roman"/>
          <w:sz w:val="24"/>
          <w:szCs w:val="24"/>
          <w:lang w:val="it-IT" w:eastAsia="it-IT"/>
        </w:rPr>
        <w:t>…) il 69 % degli intervistati con la laurea ha dichiarato di avere preso parte, contro il 49,7% di quelli con licenza media o inferiore.</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sz w:val="24"/>
          <w:szCs w:val="24"/>
          <w:lang w:val="it-IT" w:eastAsia="it-IT"/>
        </w:rPr>
        <w:t>Una crescente attenzione viene, inoltre, assegnata alle </w:t>
      </w:r>
      <w:r w:rsidRPr="000127C6">
        <w:rPr>
          <w:rFonts w:ascii="Arial Narrow" w:eastAsia="Times New Roman" w:hAnsi="Arial Narrow" w:cs="Times New Roman"/>
          <w:b/>
          <w:bCs/>
          <w:sz w:val="24"/>
          <w:szCs w:val="24"/>
          <w:lang w:val="it-IT" w:eastAsia="it-IT"/>
        </w:rPr>
        <w:t xml:space="preserve">soft (o life) </w:t>
      </w:r>
      <w:proofErr w:type="spellStart"/>
      <w:r w:rsidRPr="000127C6">
        <w:rPr>
          <w:rFonts w:ascii="Arial Narrow" w:eastAsia="Times New Roman" w:hAnsi="Arial Narrow" w:cs="Times New Roman"/>
          <w:b/>
          <w:bCs/>
          <w:sz w:val="24"/>
          <w:szCs w:val="24"/>
          <w:lang w:val="it-IT" w:eastAsia="it-IT"/>
        </w:rPr>
        <w:t>skills</w:t>
      </w:r>
      <w:proofErr w:type="spellEnd"/>
      <w:r w:rsidRPr="000127C6">
        <w:rPr>
          <w:rFonts w:ascii="Arial Narrow" w:eastAsia="Times New Roman" w:hAnsi="Arial Narrow" w:cs="Times New Roman"/>
          <w:sz w:val="24"/>
          <w:szCs w:val="24"/>
          <w:lang w:val="it-IT" w:eastAsia="it-IT"/>
        </w:rPr>
        <w:t>, le cosiddette competenze traversali, in grado non solo di aumentare l’</w:t>
      </w:r>
      <w:proofErr w:type="spellStart"/>
      <w:r w:rsidRPr="000127C6">
        <w:rPr>
          <w:rFonts w:ascii="Arial Narrow" w:eastAsia="Times New Roman" w:hAnsi="Arial Narrow" w:cs="Times New Roman"/>
          <w:sz w:val="24"/>
          <w:szCs w:val="24"/>
          <w:lang w:val="it-IT" w:eastAsia="it-IT"/>
        </w:rPr>
        <w:t>occupabilità</w:t>
      </w:r>
      <w:proofErr w:type="spellEnd"/>
      <w:r w:rsidRPr="000127C6">
        <w:rPr>
          <w:rFonts w:ascii="Arial Narrow" w:eastAsia="Times New Roman" w:hAnsi="Arial Narrow" w:cs="Times New Roman"/>
          <w:sz w:val="24"/>
          <w:szCs w:val="24"/>
          <w:lang w:val="it-IT" w:eastAsia="it-IT"/>
        </w:rPr>
        <w:t>, ma soprattutto di trasformare il sapere tecnico in partecipazione di successo ai processi innovativi. I dati del Rapporto giovani mostrano come la consapevolezza di aver maturato tali competenze sia sensibilmente maggiore tra i laureati (63%) rispetto a chi ha avuto percorsi di formazione più breve: diplomati 55%, licenza media 50%, qualifica professionale 47%</w:t>
      </w:r>
      <w:r w:rsidRPr="000127C6">
        <w:rPr>
          <w:rFonts w:ascii="Arial Narrow" w:eastAsia="Times New Roman" w:hAnsi="Arial Narrow" w:cs="Times New Roman"/>
          <w:b/>
          <w:bCs/>
          <w:sz w:val="24"/>
          <w:szCs w:val="24"/>
          <w:lang w:val="it-IT" w:eastAsia="it-IT"/>
        </w:rPr>
        <w:t>.</w:t>
      </w:r>
    </w:p>
    <w:p w:rsidR="000127C6" w:rsidRPr="000127C6" w:rsidRDefault="000127C6" w:rsidP="000127C6">
      <w:pPr>
        <w:spacing w:before="100" w:beforeAutospacing="1" w:after="100" w:afterAutospacing="1" w:line="240" w:lineRule="auto"/>
        <w:jc w:val="both"/>
        <w:rPr>
          <w:rFonts w:ascii="Arial Narrow" w:eastAsia="Times New Roman" w:hAnsi="Arial Narrow" w:cs="Times New Roman"/>
          <w:sz w:val="24"/>
          <w:szCs w:val="24"/>
          <w:lang w:val="it-IT" w:eastAsia="it-IT"/>
        </w:rPr>
      </w:pPr>
      <w:r w:rsidRPr="000127C6">
        <w:rPr>
          <w:rFonts w:ascii="Arial Narrow" w:eastAsia="Times New Roman" w:hAnsi="Arial Narrow" w:cs="Times New Roman"/>
          <w:i/>
          <w:iCs/>
          <w:sz w:val="24"/>
          <w:szCs w:val="24"/>
          <w:lang w:val="it-IT" w:eastAsia="it-IT"/>
        </w:rPr>
        <w:lastRenderedPageBreak/>
        <w:t>“Le basse opportunità di occupazione e le inefficienze del mercato del lavoro stanno frenano il pieno e qualificato contributo delle nuove generazioni ai processi di crescita del paese</w:t>
      </w:r>
      <w:r w:rsidRPr="000127C6">
        <w:rPr>
          <w:rFonts w:ascii="Arial Narrow" w:eastAsia="Times New Roman" w:hAnsi="Arial Narrow" w:cs="Times New Roman"/>
          <w:sz w:val="24"/>
          <w:szCs w:val="24"/>
          <w:lang w:val="it-IT" w:eastAsia="it-IT"/>
        </w:rPr>
        <w:t>–</w:t>
      </w:r>
      <w:r w:rsidRPr="000127C6">
        <w:rPr>
          <w:rFonts w:ascii="Arial Narrow" w:eastAsia="Times New Roman" w:hAnsi="Arial Narrow" w:cs="Times New Roman"/>
          <w:i/>
          <w:iCs/>
          <w:sz w:val="24"/>
          <w:szCs w:val="24"/>
          <w:lang w:val="it-IT" w:eastAsia="it-IT"/>
        </w:rPr>
        <w:t> </w:t>
      </w:r>
      <w:r w:rsidRPr="000127C6">
        <w:rPr>
          <w:rFonts w:ascii="Arial Narrow" w:eastAsia="Times New Roman" w:hAnsi="Arial Narrow" w:cs="Times New Roman"/>
          <w:sz w:val="24"/>
          <w:szCs w:val="24"/>
          <w:lang w:val="it-IT" w:eastAsia="it-IT"/>
        </w:rPr>
        <w:t xml:space="preserve">spiega </w:t>
      </w:r>
      <w:r w:rsidRPr="000127C6">
        <w:rPr>
          <w:rFonts w:ascii="Arial Narrow" w:eastAsia="Times New Roman" w:hAnsi="Arial Narrow" w:cs="Times New Roman"/>
          <w:b/>
          <w:bCs/>
          <w:sz w:val="24"/>
          <w:szCs w:val="24"/>
          <w:lang w:val="it-IT" w:eastAsia="it-IT"/>
        </w:rPr>
        <w:t>Alessandro Rosina</w:t>
      </w:r>
      <w:r w:rsidRPr="000127C6">
        <w:rPr>
          <w:rFonts w:ascii="Arial Narrow" w:eastAsia="Times New Roman" w:hAnsi="Arial Narrow" w:cs="Times New Roman"/>
          <w:sz w:val="24"/>
          <w:szCs w:val="24"/>
          <w:lang w:val="it-IT" w:eastAsia="it-IT"/>
        </w:rPr>
        <w:t xml:space="preserve">, docente di demografia all’Università Cattolica di Milano e coordinatore del Rapporto Giovani – </w:t>
      </w:r>
      <w:r w:rsidRPr="000127C6">
        <w:rPr>
          <w:rFonts w:ascii="Arial Narrow" w:eastAsia="Times New Roman" w:hAnsi="Arial Narrow" w:cs="Times New Roman"/>
          <w:i/>
          <w:iCs/>
          <w:sz w:val="24"/>
          <w:szCs w:val="24"/>
          <w:lang w:val="it-IT" w:eastAsia="it-IT"/>
        </w:rPr>
        <w:t xml:space="preserve">ma stanno anche tenendo in stallo da troppo tempo persone oramai trentenni che per motivi anagrafici non possono più essere considerate giovani, ma nemmeno adulte perché ancora lontani dalla conquista di una piena autonomia dai propri genitori e di formazione di una propria famiglia. </w:t>
      </w:r>
      <w:r w:rsidRPr="000127C6">
        <w:rPr>
          <w:rFonts w:ascii="Arial Narrow" w:eastAsia="Times New Roman" w:hAnsi="Arial Narrow" w:cs="Times New Roman"/>
          <w:i/>
          <w:iCs/>
          <w:sz w:val="24"/>
          <w:szCs w:val="24"/>
          <w:lang w:eastAsia="it-IT"/>
        </w:rPr>
        <w:t xml:space="preserve">I </w:t>
      </w:r>
      <w:proofErr w:type="spellStart"/>
      <w:r w:rsidRPr="000127C6">
        <w:rPr>
          <w:rFonts w:ascii="Arial Narrow" w:eastAsia="Times New Roman" w:hAnsi="Arial Narrow" w:cs="Times New Roman"/>
          <w:i/>
          <w:iCs/>
          <w:sz w:val="24"/>
          <w:szCs w:val="24"/>
          <w:lang w:eastAsia="it-IT"/>
        </w:rPr>
        <w:t>ventenni</w:t>
      </w:r>
      <w:proofErr w:type="spellEnd"/>
      <w:r w:rsidRPr="000127C6">
        <w:rPr>
          <w:rFonts w:ascii="Arial Narrow" w:eastAsia="Times New Roman" w:hAnsi="Arial Narrow" w:cs="Times New Roman"/>
          <w:i/>
          <w:iCs/>
          <w:sz w:val="24"/>
          <w:szCs w:val="24"/>
          <w:lang w:eastAsia="it-IT"/>
        </w:rPr>
        <w:t xml:space="preserve"> NEET (Not in Education Employment or Training) </w:t>
      </w:r>
      <w:proofErr w:type="spellStart"/>
      <w:r w:rsidRPr="000127C6">
        <w:rPr>
          <w:rFonts w:ascii="Arial Narrow" w:eastAsia="Times New Roman" w:hAnsi="Arial Narrow" w:cs="Times New Roman"/>
          <w:i/>
          <w:iCs/>
          <w:sz w:val="24"/>
          <w:szCs w:val="24"/>
          <w:lang w:eastAsia="it-IT"/>
        </w:rPr>
        <w:t>si</w:t>
      </w:r>
      <w:proofErr w:type="spellEnd"/>
      <w:r w:rsidRPr="000127C6">
        <w:rPr>
          <w:rFonts w:ascii="Arial Narrow" w:eastAsia="Times New Roman" w:hAnsi="Arial Narrow" w:cs="Times New Roman"/>
          <w:i/>
          <w:iCs/>
          <w:sz w:val="24"/>
          <w:szCs w:val="24"/>
          <w:lang w:eastAsia="it-IT"/>
        </w:rPr>
        <w:t xml:space="preserve"> </w:t>
      </w:r>
      <w:proofErr w:type="spellStart"/>
      <w:r w:rsidRPr="000127C6">
        <w:rPr>
          <w:rFonts w:ascii="Arial Narrow" w:eastAsia="Times New Roman" w:hAnsi="Arial Narrow" w:cs="Times New Roman"/>
          <w:i/>
          <w:iCs/>
          <w:sz w:val="24"/>
          <w:szCs w:val="24"/>
          <w:lang w:eastAsia="it-IT"/>
        </w:rPr>
        <w:t>stanno</w:t>
      </w:r>
      <w:proofErr w:type="spellEnd"/>
      <w:r w:rsidRPr="000127C6">
        <w:rPr>
          <w:rFonts w:ascii="Arial Narrow" w:eastAsia="Times New Roman" w:hAnsi="Arial Narrow" w:cs="Times New Roman"/>
          <w:i/>
          <w:iCs/>
          <w:sz w:val="24"/>
          <w:szCs w:val="24"/>
          <w:lang w:eastAsia="it-IT"/>
        </w:rPr>
        <w:t xml:space="preserve"> </w:t>
      </w:r>
      <w:proofErr w:type="spellStart"/>
      <w:r w:rsidRPr="000127C6">
        <w:rPr>
          <w:rFonts w:ascii="Arial Narrow" w:eastAsia="Times New Roman" w:hAnsi="Arial Narrow" w:cs="Times New Roman"/>
          <w:i/>
          <w:iCs/>
          <w:sz w:val="24"/>
          <w:szCs w:val="24"/>
          <w:lang w:eastAsia="it-IT"/>
        </w:rPr>
        <w:t>trasformando</w:t>
      </w:r>
      <w:proofErr w:type="spellEnd"/>
      <w:r w:rsidRPr="000127C6">
        <w:rPr>
          <w:rFonts w:ascii="Arial Narrow" w:eastAsia="Times New Roman" w:hAnsi="Arial Narrow" w:cs="Times New Roman"/>
          <w:i/>
          <w:iCs/>
          <w:sz w:val="24"/>
          <w:szCs w:val="24"/>
          <w:lang w:eastAsia="it-IT"/>
        </w:rPr>
        <w:t xml:space="preserve"> in </w:t>
      </w:r>
      <w:proofErr w:type="spellStart"/>
      <w:r w:rsidRPr="000127C6">
        <w:rPr>
          <w:rFonts w:ascii="Arial Narrow" w:eastAsia="Times New Roman" w:hAnsi="Arial Narrow" w:cs="Times New Roman"/>
          <w:i/>
          <w:iCs/>
          <w:sz w:val="24"/>
          <w:szCs w:val="24"/>
          <w:lang w:eastAsia="it-IT"/>
        </w:rPr>
        <w:t>trentenni</w:t>
      </w:r>
      <w:proofErr w:type="spellEnd"/>
      <w:r w:rsidRPr="000127C6">
        <w:rPr>
          <w:rFonts w:ascii="Arial Narrow" w:eastAsia="Times New Roman" w:hAnsi="Arial Narrow" w:cs="Times New Roman"/>
          <w:i/>
          <w:iCs/>
          <w:sz w:val="24"/>
          <w:szCs w:val="24"/>
          <w:lang w:eastAsia="it-IT"/>
        </w:rPr>
        <w:t xml:space="preserve"> NYNA (Not Young and Not Adult). </w:t>
      </w:r>
      <w:r w:rsidRPr="000127C6">
        <w:rPr>
          <w:rFonts w:ascii="Arial Narrow" w:eastAsia="Times New Roman" w:hAnsi="Arial Narrow" w:cs="Times New Roman"/>
          <w:i/>
          <w:iCs/>
          <w:sz w:val="24"/>
          <w:szCs w:val="24"/>
          <w:lang w:val="it-IT" w:eastAsia="it-IT"/>
        </w:rPr>
        <w:t>Sprecando le capacità e la vitalità dei trentenni, sospesi in un limbo indefinito, il Paese non può crescere”.</w:t>
      </w:r>
    </w:p>
    <w:bookmarkEnd w:id="0"/>
    <w:p w:rsidR="003F4EF6" w:rsidRPr="000127C6" w:rsidRDefault="003F4EF6">
      <w:pPr>
        <w:rPr>
          <w:rFonts w:ascii="Arial Narrow" w:hAnsi="Arial Narrow"/>
          <w:sz w:val="24"/>
          <w:szCs w:val="24"/>
          <w:lang w:val="it-IT"/>
        </w:rPr>
      </w:pPr>
    </w:p>
    <w:sectPr w:rsidR="003F4EF6" w:rsidRPr="000127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81"/>
    <w:rsid w:val="000127C6"/>
    <w:rsid w:val="00232B81"/>
    <w:rsid w:val="003F4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link w:val="Titolo1Carattere"/>
    <w:uiPriority w:val="9"/>
    <w:qFormat/>
    <w:rsid w:val="000127C6"/>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27C6"/>
    <w:rPr>
      <w:rFonts w:ascii="Times New Roman" w:eastAsia="Times New Roman" w:hAnsi="Times New Roman" w:cs="Times New Roman"/>
      <w:b/>
      <w:bCs/>
      <w:kern w:val="36"/>
      <w:sz w:val="48"/>
      <w:szCs w:val="48"/>
      <w:lang w:eastAsia="it-IT"/>
    </w:rPr>
  </w:style>
  <w:style w:type="paragraph" w:customStyle="1" w:styleId="post-meta">
    <w:name w:val="post-meta"/>
    <w:basedOn w:val="Normale"/>
    <w:rsid w:val="000127C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0127C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0127C6"/>
    <w:rPr>
      <w:b/>
      <w:bCs/>
    </w:rPr>
  </w:style>
  <w:style w:type="character" w:styleId="Enfasicorsivo">
    <w:name w:val="Emphasis"/>
    <w:basedOn w:val="Carpredefinitoparagrafo"/>
    <w:uiPriority w:val="20"/>
    <w:qFormat/>
    <w:rsid w:val="000127C6"/>
    <w:rPr>
      <w:i/>
      <w:iCs/>
    </w:rPr>
  </w:style>
  <w:style w:type="paragraph" w:styleId="Testofumetto">
    <w:name w:val="Balloon Text"/>
    <w:basedOn w:val="Normale"/>
    <w:link w:val="TestofumettoCarattere"/>
    <w:uiPriority w:val="99"/>
    <w:semiHidden/>
    <w:unhideWhenUsed/>
    <w:rsid w:val="00012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27C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link w:val="Titolo1Carattere"/>
    <w:uiPriority w:val="9"/>
    <w:qFormat/>
    <w:rsid w:val="000127C6"/>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27C6"/>
    <w:rPr>
      <w:rFonts w:ascii="Times New Roman" w:eastAsia="Times New Roman" w:hAnsi="Times New Roman" w:cs="Times New Roman"/>
      <w:b/>
      <w:bCs/>
      <w:kern w:val="36"/>
      <w:sz w:val="48"/>
      <w:szCs w:val="48"/>
      <w:lang w:eastAsia="it-IT"/>
    </w:rPr>
  </w:style>
  <w:style w:type="paragraph" w:customStyle="1" w:styleId="post-meta">
    <w:name w:val="post-meta"/>
    <w:basedOn w:val="Normale"/>
    <w:rsid w:val="000127C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0127C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0127C6"/>
    <w:rPr>
      <w:b/>
      <w:bCs/>
    </w:rPr>
  </w:style>
  <w:style w:type="character" w:styleId="Enfasicorsivo">
    <w:name w:val="Emphasis"/>
    <w:basedOn w:val="Carpredefinitoparagrafo"/>
    <w:uiPriority w:val="20"/>
    <w:qFormat/>
    <w:rsid w:val="000127C6"/>
    <w:rPr>
      <w:i/>
      <w:iCs/>
    </w:rPr>
  </w:style>
  <w:style w:type="paragraph" w:styleId="Testofumetto">
    <w:name w:val="Balloon Text"/>
    <w:basedOn w:val="Normale"/>
    <w:link w:val="TestofumettoCarattere"/>
    <w:uiPriority w:val="99"/>
    <w:semiHidden/>
    <w:unhideWhenUsed/>
    <w:rsid w:val="000127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27C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887">
      <w:bodyDiv w:val="1"/>
      <w:marLeft w:val="0"/>
      <w:marRight w:val="0"/>
      <w:marTop w:val="0"/>
      <w:marBottom w:val="0"/>
      <w:divBdr>
        <w:top w:val="none" w:sz="0" w:space="0" w:color="auto"/>
        <w:left w:val="none" w:sz="0" w:space="0" w:color="auto"/>
        <w:bottom w:val="none" w:sz="0" w:space="0" w:color="auto"/>
        <w:right w:val="none" w:sz="0" w:space="0" w:color="auto"/>
      </w:divBdr>
      <w:divsChild>
        <w:div w:id="17126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Company>Anima</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Aldorisio</dc:creator>
  <cp:lastModifiedBy>Laura Aldorisio</cp:lastModifiedBy>
  <cp:revision>2</cp:revision>
  <dcterms:created xsi:type="dcterms:W3CDTF">2017-05-10T09:52:00Z</dcterms:created>
  <dcterms:modified xsi:type="dcterms:W3CDTF">2017-05-10T09:53:00Z</dcterms:modified>
</cp:coreProperties>
</file>