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616"/>
      </w:tblGrid>
      <w:tr w:rsidR="00040917" w:rsidRPr="00FC65DF" w:rsidTr="004B13DF">
        <w:trPr>
          <w:tblCellSpacing w:w="0" w:type="dxa"/>
          <w:jc w:val="center"/>
        </w:trPr>
        <w:tc>
          <w:tcPr>
            <w:tcW w:w="0" w:type="auto"/>
            <w:shd w:val="clear" w:color="auto" w:fill="FFFFFF"/>
            <w:tcMar>
              <w:top w:w="45" w:type="dxa"/>
              <w:left w:w="75" w:type="dxa"/>
              <w:bottom w:w="0" w:type="dxa"/>
              <w:right w:w="75" w:type="dxa"/>
            </w:tcMar>
            <w:vAlign w:val="center"/>
            <w:hideMark/>
          </w:tcPr>
          <w:p w:rsidR="00040917" w:rsidRPr="00FC65DF" w:rsidRDefault="00040917" w:rsidP="004B13DF">
            <w:pPr>
              <w:spacing w:line="253" w:lineRule="atLeast"/>
              <w:rPr>
                <w:rFonts w:ascii="Arial" w:eastAsia="Times New Roman" w:hAnsi="Arial" w:cs="Arial"/>
                <w:color w:val="000000"/>
                <w:sz w:val="20"/>
                <w:szCs w:val="20"/>
                <w:lang w:eastAsia="it-IT"/>
              </w:rPr>
            </w:pPr>
            <w:r w:rsidRPr="00FC65DF">
              <w:rPr>
                <w:rFonts w:ascii="Arial" w:eastAsia="Times New Roman" w:hAnsi="Arial" w:cs="Arial"/>
                <w:b/>
                <w:bCs/>
                <w:color w:val="000000"/>
                <w:sz w:val="20"/>
                <w:szCs w:val="20"/>
                <w:lang w:eastAsia="it-IT"/>
              </w:rPr>
              <w:t>Ritaglio TGCOM24 di lunedì 03 giugno 2019 - 17:00</w:t>
            </w:r>
            <w:r w:rsidRPr="00FC65DF">
              <w:rPr>
                <w:rFonts w:ascii="Arial" w:eastAsia="Times New Roman" w:hAnsi="Arial" w:cs="Arial"/>
                <w:color w:val="000000"/>
                <w:sz w:val="20"/>
                <w:szCs w:val="20"/>
                <w:lang w:eastAsia="it-IT"/>
              </w:rPr>
              <w:fldChar w:fldCharType="begin"/>
            </w:r>
            <w:r>
              <w:rPr>
                <w:rFonts w:ascii="Arial" w:eastAsia="Times New Roman" w:hAnsi="Arial" w:cs="Arial"/>
                <w:color w:val="000000"/>
                <w:sz w:val="20"/>
                <w:szCs w:val="20"/>
                <w:lang w:eastAsia="it-IT"/>
              </w:rPr>
              <w:instrText xml:space="preserve"> INCLUDEPICTURE "/Users/elisasantoni/Desktop/Images/video_hd.gif" \* MERGEFORMAT </w:instrText>
            </w:r>
            <w:r w:rsidRPr="00FC65DF">
              <w:rPr>
                <w:rFonts w:ascii="Arial" w:eastAsia="Times New Roman" w:hAnsi="Arial" w:cs="Arial"/>
                <w:color w:val="000000"/>
                <w:sz w:val="20"/>
                <w:szCs w:val="20"/>
                <w:lang w:eastAsia="it-IT"/>
              </w:rPr>
              <w:fldChar w:fldCharType="separate"/>
            </w:r>
            <w:r w:rsidRPr="00FC65DF">
              <w:rPr>
                <w:rFonts w:ascii="Arial" w:eastAsia="Times New Roman" w:hAnsi="Arial" w:cs="Arial"/>
                <w:noProof/>
                <w:color w:val="000000"/>
                <w:sz w:val="20"/>
                <w:szCs w:val="20"/>
                <w:lang w:eastAsia="it-IT"/>
              </w:rPr>
              <mc:AlternateContent>
                <mc:Choice Requires="wps">
                  <w:drawing>
                    <wp:inline distT="0" distB="0" distL="0" distR="0" wp14:anchorId="1A44A13B" wp14:editId="55EA05A9">
                      <wp:extent cx="307975" cy="307975"/>
                      <wp:effectExtent l="0" t="0" r="0" b="0"/>
                      <wp:docPr id="4" name="Rettangolo 4" descr="Vide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ACB6F" id="Rettangolo 4" o:spid="_x0000_s1026" alt="Vide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" filled="f" stroked="f">
                      <o:lock v:ext="edit" aspectratio="t"/>
                      <w10:anchorlock/>
                    </v:rect>
                  </w:pict>
                </mc:Fallback>
              </mc:AlternateContent>
            </w:r>
            <w:r w:rsidRPr="00FC65DF">
              <w:rPr>
                <w:rFonts w:ascii="Arial" w:eastAsia="Times New Roman" w:hAnsi="Arial" w:cs="Arial"/>
                <w:color w:val="000000"/>
                <w:sz w:val="20"/>
                <w:szCs w:val="20"/>
                <w:lang w:eastAsia="it-IT"/>
              </w:rPr>
              <w:fldChar w:fldCharType="end"/>
            </w:r>
            <w:r w:rsidRPr="00FC65DF">
              <w:rPr>
                <w:rFonts w:ascii="Arial" w:eastAsia="Times New Roman" w:hAnsi="Arial" w:cs="Arial"/>
                <w:color w:val="000000"/>
                <w:sz w:val="20"/>
                <w:szCs w:val="20"/>
                <w:lang w:eastAsia="it-IT"/>
              </w:rPr>
              <w:t> </w:t>
            </w:r>
            <w:hyperlink r:id="rId4" w:tgtFrame="_blank" w:history="1">
              <w:r w:rsidRPr="00FC65DF">
                <w:rPr>
                  <w:rFonts w:ascii="Arial" w:eastAsia="Times New Roman" w:hAnsi="Arial" w:cs="Arial"/>
                  <w:color w:val="0000FF"/>
                  <w:sz w:val="20"/>
                  <w:szCs w:val="20"/>
                  <w:u w:val="single"/>
                  <w:lang w:eastAsia="it-IT"/>
                </w:rPr>
                <w:t>Video</w:t>
              </w:r>
            </w:hyperlink>
          </w:p>
        </w:tc>
      </w:tr>
      <w:tr w:rsidR="00040917" w:rsidRPr="00FC65DF" w:rsidTr="004B13DF">
        <w:trPr>
          <w:tblCellSpacing w:w="0" w:type="dxa"/>
          <w:jc w:val="center"/>
        </w:trPr>
        <w:tc>
          <w:tcPr>
            <w:tcW w:w="0" w:type="auto"/>
            <w:shd w:val="clear" w:color="auto" w:fill="FFFFFF"/>
            <w:tcMar>
              <w:top w:w="75" w:type="dxa"/>
              <w:left w:w="75" w:type="dxa"/>
              <w:bottom w:w="75" w:type="dxa"/>
              <w:right w:w="75" w:type="dxa"/>
            </w:tcMar>
            <w:vAlign w:val="center"/>
            <w:hideMark/>
          </w:tcPr>
          <w:p w:rsidR="00040917" w:rsidRPr="00FC65DF" w:rsidRDefault="00040917" w:rsidP="004B13DF">
            <w:pPr>
              <w:spacing w:line="253" w:lineRule="atLeast"/>
              <w:jc w:val="both"/>
              <w:rPr>
                <w:rFonts w:ascii="Arial" w:eastAsia="Times New Roman" w:hAnsi="Arial" w:cs="Arial"/>
                <w:color w:val="000000"/>
                <w:sz w:val="20"/>
                <w:szCs w:val="20"/>
                <w:lang w:eastAsia="it-IT"/>
              </w:rPr>
            </w:pPr>
            <w:r w:rsidRPr="00FC65DF">
              <w:rPr>
                <w:rFonts w:ascii="Arial" w:eastAsia="Times New Roman" w:hAnsi="Arial" w:cs="Arial"/>
                <w:color w:val="000000"/>
                <w:sz w:val="20"/>
                <w:szCs w:val="20"/>
                <w:lang w:eastAsia="it-IT"/>
              </w:rPr>
              <w:t>sono allarmanti i dati che emergono dalla ricerca dell' Istituto Toniolo che inquadra il fenomeno della consuma alcolico tra i giovani e in particolar modo quella che viene definita l' abbuffata Acco alcolica cominciano a bere sempre prima e spesso dell' alcol fanno un consumo eccessivo con ripercussioni sulla salute sulle difese immunitarie l' allarme arriva da una ricerca dell' Istituto Toniolo che ha analizzato il comportamento dei giovani italiani nei confronti delle bevande alcoliche il primo drink per un ragazzo su tre viene sorseggiando tra i quindici e i sedici anni ma nel diciotto per cento dei casi chi inizia a meno di quindici anni soprattutto le ragazze un modo forse per cercare di essere accettate dai loro coetanei pioveva ma non tanto mi controllo pasta quei a scongelare un po' più grandi e quindi magari qualcosa in più ora vediamo un altro dato allarmante riguarda la frequenza del consumo si chiama Binge drinking letteralmente abbuffata alcolica riguarda il venti per cento dei giovani tra i diciotto e trentacinque anni mandano giù in pochissimo tempo una smodata quantità di alcol per sballare sì e moltissimi casi sentirsi male un comportamento autolesionista concentrato nel fine settimana l' ottantuno per cento dei giovani che si ubriacano lo fa il sabato il tredici virgola sei per cento invece vede ogni giorno dopo i trent' anni si registra finalmente una flessione nel consumo dei superalcolici le news del TG comma ventiquattro tornano dopo la pubblicità vi aspetto </w:t>
            </w:r>
          </w:p>
        </w:tc>
      </w:tr>
    </w:tbl>
    <w:p w:rsidR="005D4D66" w:rsidRDefault="005D4D66">
      <w:bookmarkStart w:id="0" w:name="_GoBack"/>
      <w:bookmarkEnd w:id="0"/>
    </w:p>
    <w:sectPr w:rsidR="005D4D66" w:rsidSect="003956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DC"/>
    <w:rsid w:val="00040917"/>
    <w:rsid w:val="00395607"/>
    <w:rsid w:val="004A3C22"/>
    <w:rsid w:val="004A6DDC"/>
    <w:rsid w:val="005D4D66"/>
    <w:rsid w:val="00D95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764637"/>
  <w15:chartTrackingRefBased/>
  <w15:docId w15:val="{26F42E3A-D96B-254C-8E05-B1CF70A2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ite.volopress.it/VideoCutPub.aspx?cutId=cut_archivio.demo_137333755_201911181009_1553490_1648880&amp;user=3rN4F%2bnxkpPZuP%2bJI5%2fyDQ%3d%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sasantoni/Desktop/Radio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Radio1.dotx</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 Santoni</cp:lastModifiedBy>
  <cp:revision>2</cp:revision>
  <dcterms:created xsi:type="dcterms:W3CDTF">2019-12-06T11:11:00Z</dcterms:created>
  <dcterms:modified xsi:type="dcterms:W3CDTF">2019-12-06T11:11:00Z</dcterms:modified>
</cp:coreProperties>
</file>